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w:t>
      </w:r>
      <w:r w:rsidRPr="002202D1">
        <w:rPr>
          <w:rFonts w:ascii="Cambria" w:hAnsi="Cambria" w:cs="Arial"/>
          <w:sz w:val="22"/>
          <w:szCs w:val="22"/>
          <w:lang w:eastAsia="pl-PL"/>
        </w:rPr>
        <w:lastRenderedPageBreak/>
        <w:t xml:space="preserve">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FDFB42F"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Wykonywanie usług z zakresu gospodarki leśnej na terenie Nadleśnictwa ________________________w roku _______________________</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 xml:space="preserve">zostały określone w </w:t>
      </w:r>
      <w:r w:rsidRPr="002202D1">
        <w:rPr>
          <w:rFonts w:ascii="Cambria" w:hAnsi="Cambria" w:cs="Arial"/>
          <w:sz w:val="22"/>
          <w:szCs w:val="22"/>
          <w:lang w:eastAsia="pl-PL"/>
        </w:rPr>
        <w:lastRenderedPageBreak/>
        <w:t>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t>
      </w:r>
      <w:r w:rsidRPr="002202D1">
        <w:rPr>
          <w:rFonts w:ascii="Cambria" w:hAnsi="Cambria" w:cs="Arial"/>
          <w:sz w:val="22"/>
          <w:szCs w:val="22"/>
          <w:lang w:eastAsia="pl-PL"/>
        </w:rPr>
        <w:lastRenderedPageBreak/>
        <w:t>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xml:space="preserve">. Podstawą określenia </w:t>
      </w:r>
      <w:r w:rsidRPr="002202D1">
        <w:rPr>
          <w:rFonts w:ascii="Cambria" w:hAnsi="Cambria" w:cs="Arial"/>
          <w:sz w:val="22"/>
          <w:szCs w:val="22"/>
          <w:lang w:eastAsia="pl-PL"/>
        </w:rPr>
        <w:lastRenderedPageBreak/>
        <w:t>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 xml:space="preserve">e-mail </w:t>
      </w:r>
      <w:r w:rsidR="00D43135" w:rsidRPr="002202D1">
        <w:rPr>
          <w:rFonts w:ascii="Cambria" w:hAnsi="Cambria" w:cs="Arial"/>
          <w:sz w:val="22"/>
          <w:szCs w:val="22"/>
          <w:lang w:eastAsia="pl-PL"/>
        </w:rPr>
        <w:lastRenderedPageBreak/>
        <w:t>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w:t>
      </w:r>
      <w:r w:rsidR="0084334B" w:rsidRPr="002202D1">
        <w:rPr>
          <w:rFonts w:ascii="Cambria" w:hAnsi="Cambria" w:cs="Arial"/>
          <w:sz w:val="22"/>
          <w:szCs w:val="22"/>
          <w:lang w:eastAsia="pl-PL"/>
        </w:rPr>
        <w:lastRenderedPageBreak/>
        <w:t xml:space="preserve">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lastRenderedPageBreak/>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xml:space="preserve">) Wykonawca gwarantuje Zamawiającemu, że osoby wykonujące te czynności będą zatrudnione na podstawie umowy o pracę w rozumieniu Kodeksu pracy, przy czym </w:t>
      </w:r>
      <w:r w:rsidRPr="002202D1">
        <w:rPr>
          <w:rFonts w:ascii="Cambria" w:hAnsi="Cambria" w:cs="Arial"/>
          <w:sz w:val="22"/>
          <w:szCs w:val="22"/>
          <w:lang w:eastAsia="pl-PL"/>
        </w:rPr>
        <w:lastRenderedPageBreak/>
        <w:t>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t>
      </w:r>
      <w:r w:rsidR="0013110C" w:rsidRPr="002202D1">
        <w:rPr>
          <w:rFonts w:ascii="Cambria" w:hAnsi="Cambria" w:cs="Arial"/>
          <w:sz w:val="22"/>
          <w:szCs w:val="22"/>
          <w:shd w:val="clear" w:color="auto" w:fill="FFFFFF"/>
          <w:lang w:eastAsia="en-US"/>
        </w:rPr>
        <w:lastRenderedPageBreak/>
        <w:t xml:space="preserve">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 xml:space="preserve">Strony ustalają, iż szkody poniesione przez Zamawiającego w związku z wykonaniem Pozycji Zlecenia z wadą nieusuwalną Zamawiający wedle </w:t>
      </w:r>
      <w:r w:rsidRPr="002202D1">
        <w:rPr>
          <w:rFonts w:ascii="Cambria" w:hAnsi="Cambria" w:cs="Arial"/>
          <w:bCs/>
          <w:iCs/>
          <w:sz w:val="22"/>
          <w:szCs w:val="22"/>
          <w:lang w:eastAsia="pl-PL"/>
        </w:rPr>
        <w:lastRenderedPageBreak/>
        <w:t>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w:t>
      </w:r>
      <w:r w:rsidR="000C5694" w:rsidRPr="002202D1">
        <w:rPr>
          <w:rFonts w:ascii="Cambria" w:hAnsi="Cambria" w:cs="Arial"/>
          <w:bCs/>
          <w:sz w:val="22"/>
          <w:szCs w:val="22"/>
          <w:lang w:eastAsia="pl-PL"/>
        </w:rPr>
        <w:lastRenderedPageBreak/>
        <w:t xml:space="preserve">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xml:space="preserve">, w </w:t>
      </w:r>
      <w:r w:rsidRPr="002202D1">
        <w:rPr>
          <w:rFonts w:ascii="Cambria" w:hAnsi="Cambria" w:cs="Arial"/>
          <w:sz w:val="22"/>
          <w:szCs w:val="22"/>
          <w:lang w:eastAsia="pl-PL"/>
        </w:rPr>
        <w:lastRenderedPageBreak/>
        <w:t>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zawartym w wykazie 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lastRenderedPageBreak/>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lastRenderedPageBreak/>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lastRenderedPageBreak/>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lastRenderedPageBreak/>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t>
      </w:r>
      <w:r w:rsidRPr="002202D1">
        <w:rPr>
          <w:rFonts w:ascii="Cambria" w:hAnsi="Cambria" w:cs="Arial"/>
          <w:sz w:val="22"/>
          <w:szCs w:val="22"/>
          <w:lang w:eastAsia="pl-PL"/>
        </w:rPr>
        <w:lastRenderedPageBreak/>
        <w:t>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lastRenderedPageBreak/>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 xml:space="preserve">wartości wskaźników cen towarów i usług konsumpcyjnych ogółem za poprzedni kwartał („Wskaźnik GUS”), ogłoszonych w </w:t>
      </w:r>
      <w:r w:rsidRPr="002202D1">
        <w:rPr>
          <w:rFonts w:ascii="Cambria" w:eastAsia="Calibri" w:hAnsi="Cambria" w:cs="Calibri Light"/>
          <w:sz w:val="22"/>
          <w:szCs w:val="22"/>
          <w:lang w:eastAsia="en-US"/>
        </w:rPr>
        <w:lastRenderedPageBreak/>
        <w:t>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lastRenderedPageBreak/>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77777777"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BC8DF88" w14:textId="145507E4"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w:t>
      </w:r>
      <w:r w:rsidR="00A159DF" w:rsidRPr="002202D1">
        <w:rPr>
          <w:rFonts w:ascii="Cambria" w:hAnsi="Cambria" w:cs="Arial"/>
          <w:sz w:val="22"/>
          <w:szCs w:val="22"/>
          <w:lang w:eastAsia="pl-PL"/>
        </w:rPr>
        <w:lastRenderedPageBreak/>
        <w:t xml:space="preserve">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75B925B8" w14:textId="77777777" w:rsidR="00F26329" w:rsidRDefault="00F2632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AE90073" w14:textId="77777777" w:rsidR="00F26329" w:rsidRDefault="00F26329" w:rsidP="00F26329">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I kwartał: realizacja zleconych zadań do 30% zakresu rzeczowego ,</w:t>
      </w:r>
    </w:p>
    <w:p w14:paraId="37C31851" w14:textId="77777777" w:rsidR="00F26329" w:rsidRDefault="00F26329" w:rsidP="00F26329">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II kwartał: realizacja zleconych zadań do 20 % zakresu rzeczowego ,</w:t>
      </w:r>
    </w:p>
    <w:p w14:paraId="52889B6A" w14:textId="77777777" w:rsidR="00F26329" w:rsidRDefault="00F26329" w:rsidP="00F26329">
      <w:pPr>
        <w:tabs>
          <w:tab w:val="left" w:pos="1134"/>
        </w:tabs>
        <w:suppressAutoHyphens w:val="0"/>
        <w:spacing w:before="120"/>
        <w:rPr>
          <w:rFonts w:ascii="Cambria" w:hAnsi="Cambria" w:cs="Arial"/>
          <w:sz w:val="22"/>
          <w:szCs w:val="22"/>
          <w:lang w:eastAsia="pl-PL"/>
        </w:rPr>
      </w:pPr>
      <w:r>
        <w:rPr>
          <w:rFonts w:ascii="Cambria" w:hAnsi="Cambria" w:cs="Arial"/>
          <w:color w:val="000000"/>
          <w:sz w:val="22"/>
          <w:szCs w:val="22"/>
          <w:lang w:eastAsia="pl-PL"/>
        </w:rPr>
        <w:t>III kwartał: realizacja zleconych zadań do 20 % zakresu rzeczowego,</w:t>
      </w:r>
    </w:p>
    <w:p w14:paraId="5DBF0FFE" w14:textId="77777777" w:rsidR="00F26329" w:rsidRDefault="00F26329" w:rsidP="00F26329">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IV kwartał: realizacja zleconych zadań do 30% zakresu rzeczowego .</w:t>
      </w:r>
    </w:p>
    <w:p w14:paraId="05D55EFD" w14:textId="77777777" w:rsidR="00F26329" w:rsidRDefault="00F26329" w:rsidP="00F26329">
      <w:pPr>
        <w:tabs>
          <w:tab w:val="left" w:pos="1134"/>
        </w:tabs>
        <w:suppressAutoHyphens w:val="0"/>
        <w:spacing w:before="120"/>
        <w:rPr>
          <w:rFonts w:ascii="Cambria" w:hAnsi="Cambria" w:cs="Arial"/>
          <w:color w:val="000000"/>
          <w:sz w:val="22"/>
          <w:szCs w:val="22"/>
          <w:lang w:eastAsia="pl-PL"/>
        </w:rPr>
      </w:pPr>
    </w:p>
    <w:p w14:paraId="4FB417B0" w14:textId="65A9CFF9" w:rsidR="0013110C" w:rsidRPr="002202D1" w:rsidRDefault="00F26329" w:rsidP="00F26329">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t>Zamawiający dopuszcza inną realizację w danym kwartale zakresu rzeczowego, zależnie od potrzeb wynikających z sytuacji na rynku drzewnym lub warunków przyrodniczych w roku obowiązywania umowy. Zlecanie prac będzie każdorazowo uzgadniane z wykonawcą.</w:t>
      </w:r>
      <w:r w:rsidR="0013110C" w:rsidRPr="002202D1">
        <w:rPr>
          <w:rFonts w:ascii="Cambria" w:hAnsi="Cambria" w:cs="Arial"/>
          <w:b/>
          <w:color w:val="000000"/>
          <w:sz w:val="22"/>
          <w:szCs w:val="22"/>
          <w:lang w:eastAsia="pl-PL"/>
        </w:rPr>
        <w:br w:type="page"/>
      </w:r>
      <w:r w:rsidR="0013110C"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BD10699" w:rsidR="0013110C" w:rsidRPr="004B3338" w:rsidRDefault="0014292B"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bookmarkStart w:id="86" w:name="_GoBack"/>
      <w:bookmarkEnd w:id="86"/>
      <w:r w:rsidRPr="002202D1">
        <w:rPr>
          <w:rFonts w:ascii="Cambria" w:hAnsi="Cambria" w:cs="Arial"/>
          <w:noProof/>
          <w:color w:val="000000"/>
          <w:sz w:val="22"/>
          <w:szCs w:val="22"/>
          <w:lang w:eastAsia="pl-PL"/>
        </w:rPr>
        <w:drawing>
          <wp:inline distT="0" distB="0" distL="0" distR="0" wp14:anchorId="5A64AC85" wp14:editId="11718A3D">
            <wp:extent cx="5188373" cy="72961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8373" cy="7296150"/>
                    </a:xfrm>
                    <a:prstGeom prst="rect">
                      <a:avLst/>
                    </a:prstGeom>
                    <a:noFill/>
                    <a:ln>
                      <a:noFill/>
                    </a:ln>
                  </pic:spPr>
                </pic:pic>
              </a:graphicData>
            </a:graphic>
          </wp:inline>
        </w:drawing>
      </w: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6F2CA" w14:textId="77777777" w:rsidR="000B20C4" w:rsidRDefault="000B20C4">
      <w:r>
        <w:separator/>
      </w:r>
    </w:p>
  </w:endnote>
  <w:endnote w:type="continuationSeparator" w:id="0">
    <w:p w14:paraId="229DFE9C" w14:textId="77777777" w:rsidR="000B20C4" w:rsidRDefault="000B2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E10520" w:rsidRDefault="00E1052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26329">
      <w:rPr>
        <w:rFonts w:ascii="Cambria" w:hAnsi="Cambria"/>
        <w:noProof/>
        <w:lang w:eastAsia="pl-PL"/>
      </w:rPr>
      <w:t>38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E10520" w:rsidRDefault="00E105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5D07A" w14:textId="77777777" w:rsidR="000B20C4" w:rsidRDefault="000B20C4">
      <w:r>
        <w:separator/>
      </w:r>
    </w:p>
  </w:footnote>
  <w:footnote w:type="continuationSeparator" w:id="0">
    <w:p w14:paraId="459DA7CF" w14:textId="77777777" w:rsidR="000B20C4" w:rsidRDefault="000B20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E10520" w:rsidRDefault="00E1052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E10520" w:rsidRDefault="00E1052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0C4"/>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329"/>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D67C1-AD5E-4D39-A785-0218370E1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39</Pages>
  <Words>12259</Words>
  <Characters>73554</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 Kaleta</cp:lastModifiedBy>
  <cp:revision>14</cp:revision>
  <cp:lastPrinted>2024-08-14T07:10:00Z</cp:lastPrinted>
  <dcterms:created xsi:type="dcterms:W3CDTF">2025-07-07T10:14:00Z</dcterms:created>
  <dcterms:modified xsi:type="dcterms:W3CDTF">2025-10-08T08:48:00Z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